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CB" w:rsidRPr="00770428" w:rsidRDefault="00901DCB" w:rsidP="00901DCB">
      <w:pPr>
        <w:pStyle w:val="Default"/>
        <w:ind w:left="-567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0428">
        <w:rPr>
          <w:rFonts w:ascii="Times New Roman" w:hAnsi="Times New Roman" w:cs="Times New Roman"/>
          <w:b/>
          <w:color w:val="auto"/>
          <w:sz w:val="28"/>
          <w:szCs w:val="28"/>
        </w:rPr>
        <w:t>Полномочия Кадастровой палаты расширяются</w:t>
      </w:r>
    </w:p>
    <w:p w:rsidR="00901DCB" w:rsidRPr="001137E1" w:rsidRDefault="00901DCB" w:rsidP="00901DCB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1DCB" w:rsidRPr="001137E1" w:rsidRDefault="00901DCB" w:rsidP="00901DCB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37E1">
        <w:rPr>
          <w:rFonts w:ascii="Times New Roman" w:hAnsi="Times New Roman" w:cs="Times New Roman"/>
          <w:color w:val="auto"/>
          <w:sz w:val="28"/>
          <w:szCs w:val="28"/>
        </w:rPr>
        <w:t xml:space="preserve">1 сентября </w:t>
      </w:r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1137E1">
        <w:rPr>
          <w:rFonts w:ascii="Times New Roman" w:hAnsi="Times New Roman" w:cs="Times New Roman"/>
          <w:color w:val="auto"/>
          <w:sz w:val="28"/>
          <w:szCs w:val="28"/>
        </w:rPr>
        <w:t xml:space="preserve">илиал Кадастровой палаты по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Волгоградской области </w:t>
      </w:r>
      <w:r w:rsidRPr="001137E1">
        <w:rPr>
          <w:rFonts w:ascii="Times New Roman" w:hAnsi="Times New Roman" w:cs="Times New Roman"/>
          <w:color w:val="auto"/>
          <w:sz w:val="28"/>
          <w:szCs w:val="28"/>
        </w:rPr>
        <w:t xml:space="preserve"> приступил к реализации полномочий по предоставлению сведений из Единого государственного реестра прав на недвижимое имущество и сделок с ним (ЕГРП). </w:t>
      </w:r>
    </w:p>
    <w:p w:rsidR="00901DCB" w:rsidRPr="001137E1" w:rsidRDefault="00901DCB" w:rsidP="00901DCB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37E1">
        <w:rPr>
          <w:rFonts w:ascii="Times New Roman" w:hAnsi="Times New Roman" w:cs="Times New Roman"/>
          <w:color w:val="auto"/>
          <w:sz w:val="28"/>
          <w:szCs w:val="28"/>
        </w:rPr>
        <w:t xml:space="preserve">Уже сейчас сведения ЕГРП предоставляются заявителям на платной основе в виде выписки из ЕГРП: </w:t>
      </w:r>
    </w:p>
    <w:p w:rsidR="00901DCB" w:rsidRPr="001137E1" w:rsidRDefault="00901DCB" w:rsidP="00901DCB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37E1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1137E1">
        <w:rPr>
          <w:rFonts w:ascii="Times New Roman" w:hAnsi="Times New Roman" w:cs="Times New Roman"/>
          <w:color w:val="auto"/>
          <w:sz w:val="28"/>
          <w:szCs w:val="28"/>
        </w:rPr>
        <w:t>содержащей</w:t>
      </w:r>
      <w:proofErr w:type="gramEnd"/>
      <w:r w:rsidRPr="001137E1">
        <w:rPr>
          <w:rFonts w:ascii="Times New Roman" w:hAnsi="Times New Roman" w:cs="Times New Roman"/>
          <w:color w:val="auto"/>
          <w:sz w:val="28"/>
          <w:szCs w:val="28"/>
        </w:rPr>
        <w:t xml:space="preserve"> общедоступные сведения об объекте недвижимого имущества; </w:t>
      </w:r>
    </w:p>
    <w:p w:rsidR="00901DCB" w:rsidRDefault="00901DCB" w:rsidP="00901DCB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37E1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37E1">
        <w:rPr>
          <w:rFonts w:ascii="Times New Roman" w:hAnsi="Times New Roman" w:cs="Times New Roman"/>
          <w:color w:val="auto"/>
          <w:sz w:val="28"/>
          <w:szCs w:val="28"/>
        </w:rPr>
        <w:t xml:space="preserve">о переходе прав на объект недвижимого имущества; </w:t>
      </w:r>
    </w:p>
    <w:p w:rsidR="00901DCB" w:rsidRPr="001137E1" w:rsidRDefault="00901DCB" w:rsidP="00901DCB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37E1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37E1">
        <w:rPr>
          <w:rFonts w:ascii="Times New Roman" w:hAnsi="Times New Roman" w:cs="Times New Roman"/>
          <w:color w:val="auto"/>
          <w:sz w:val="28"/>
          <w:szCs w:val="28"/>
        </w:rPr>
        <w:t xml:space="preserve">о правах отдельного лица на имевшиеся (имеющиеся) у него объекты недвижимого имущества в </w:t>
      </w:r>
      <w:r>
        <w:rPr>
          <w:rFonts w:ascii="Times New Roman" w:hAnsi="Times New Roman" w:cs="Times New Roman"/>
          <w:color w:val="auto"/>
          <w:sz w:val="28"/>
          <w:szCs w:val="28"/>
        </w:rPr>
        <w:t>Волгоградской области</w:t>
      </w:r>
      <w:r w:rsidRPr="001137E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01DCB" w:rsidRPr="001137E1" w:rsidRDefault="00901DCB" w:rsidP="00901DCB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37E1">
        <w:rPr>
          <w:rFonts w:ascii="Times New Roman" w:hAnsi="Times New Roman" w:cs="Times New Roman"/>
          <w:color w:val="auto"/>
          <w:sz w:val="28"/>
          <w:szCs w:val="28"/>
        </w:rPr>
        <w:t xml:space="preserve">С 1 января 2016 года </w:t>
      </w:r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1137E1">
        <w:rPr>
          <w:rFonts w:ascii="Times New Roman" w:hAnsi="Times New Roman" w:cs="Times New Roman"/>
          <w:color w:val="auto"/>
          <w:sz w:val="28"/>
          <w:szCs w:val="28"/>
        </w:rPr>
        <w:t xml:space="preserve">илиал Кадастровой палаты по </w:t>
      </w:r>
      <w:r>
        <w:rPr>
          <w:rFonts w:ascii="Times New Roman" w:hAnsi="Times New Roman" w:cs="Times New Roman"/>
          <w:color w:val="auto"/>
          <w:sz w:val="28"/>
          <w:szCs w:val="28"/>
        </w:rPr>
        <w:t>Волгоградской области</w:t>
      </w:r>
      <w:r w:rsidRPr="001137E1">
        <w:rPr>
          <w:rFonts w:ascii="Times New Roman" w:hAnsi="Times New Roman" w:cs="Times New Roman"/>
          <w:color w:val="auto"/>
          <w:sz w:val="28"/>
          <w:szCs w:val="28"/>
        </w:rPr>
        <w:t xml:space="preserve"> будет предоставлять сведения ЕГРП вне зависимости от места нахождения объектов недвижимого имущества. В дополнение к предоставляемым данным, заявитель получит также выписку о признании правообладателя недееспособным или ограниченно дееспособным и справку о лицах, получивших сведения об объекте недвижимого имущества. Бесплатно получить эти сведения смогут граждане и организации, имеющие такое право по закону. </w:t>
      </w:r>
    </w:p>
    <w:p w:rsidR="00901DCB" w:rsidRPr="001137E1" w:rsidRDefault="00901DCB" w:rsidP="00901DCB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37E1">
        <w:rPr>
          <w:rFonts w:ascii="Times New Roman" w:hAnsi="Times New Roman" w:cs="Times New Roman"/>
          <w:color w:val="auto"/>
          <w:sz w:val="28"/>
          <w:szCs w:val="28"/>
        </w:rPr>
        <w:t>Отдельно подчеркнем, что наиболее удобная форма получения услуг Кадастровой палаты - электронн</w:t>
      </w:r>
      <w:r>
        <w:rPr>
          <w:rFonts w:ascii="Times New Roman" w:hAnsi="Times New Roman" w:cs="Times New Roman"/>
          <w:color w:val="auto"/>
          <w:sz w:val="28"/>
          <w:szCs w:val="28"/>
        </w:rPr>
        <w:t>ые сервисы портала Росреестра (rosreestr.ru</w:t>
      </w:r>
      <w:r w:rsidRPr="001137E1">
        <w:rPr>
          <w:rFonts w:ascii="Times New Roman" w:hAnsi="Times New Roman" w:cs="Times New Roman"/>
          <w:color w:val="auto"/>
          <w:sz w:val="28"/>
          <w:szCs w:val="28"/>
        </w:rPr>
        <w:t xml:space="preserve">). Они позволяют оформить запрос в любое удобное время, не посещая офис Филиала Кадастровой палаты. Сведения можно запросить как в электронном, так и в бумажном виде. </w:t>
      </w:r>
    </w:p>
    <w:p w:rsidR="00901DCB" w:rsidRPr="001137E1" w:rsidRDefault="00901DCB" w:rsidP="00901DCB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37E1">
        <w:rPr>
          <w:rFonts w:ascii="Times New Roman" w:hAnsi="Times New Roman" w:cs="Times New Roman"/>
          <w:color w:val="auto"/>
          <w:sz w:val="28"/>
          <w:szCs w:val="28"/>
        </w:rPr>
        <w:t xml:space="preserve">После формирования нужного запроса на электронную почту заявителя приходит код платежа и перечень возможных вариантов оплаты. Для получения общедоступных сведений об объектах недвижимости </w:t>
      </w:r>
      <w:proofErr w:type="gramStart"/>
      <w:r w:rsidRPr="001137E1">
        <w:rPr>
          <w:rFonts w:ascii="Times New Roman" w:hAnsi="Times New Roman" w:cs="Times New Roman"/>
          <w:color w:val="auto"/>
          <w:sz w:val="28"/>
          <w:szCs w:val="28"/>
        </w:rPr>
        <w:t>заверение запроса</w:t>
      </w:r>
      <w:proofErr w:type="gramEnd"/>
      <w:r w:rsidRPr="001137E1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электронной подписью не требуется. </w:t>
      </w:r>
    </w:p>
    <w:p w:rsidR="00901DCB" w:rsidRDefault="00901DCB" w:rsidP="00901DCB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37E1">
        <w:rPr>
          <w:rFonts w:ascii="Times New Roman" w:hAnsi="Times New Roman" w:cs="Times New Roman"/>
          <w:color w:val="auto"/>
          <w:sz w:val="28"/>
          <w:szCs w:val="28"/>
        </w:rPr>
        <w:t>Срок подготовки выписки из ЕГРП составляет не более пяти рабочих дней, а справки о лицах, получивших сведения об объекте недвижимого имущества, - не более семи рабочих дней. Наделение Кадастровой палаты новыми полномочиями будет способствовать снижению сроков получения сведений ЕГРП.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DCB"/>
    <w:rsid w:val="00205ABA"/>
    <w:rsid w:val="003C42F1"/>
    <w:rsid w:val="0090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1D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2015-12-07T08:13:00Z</dcterms:created>
  <dcterms:modified xsi:type="dcterms:W3CDTF">2015-12-07T08:13:00Z</dcterms:modified>
</cp:coreProperties>
</file>